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Информация о материально-техническом обеспечении образовательной деятельности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 </w:t>
      </w:r>
    </w:p>
    <w:tbl>
      <w:tblPr>
        <w:tblW w:w="900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5048"/>
      </w:tblGrid>
      <w:tr w:rsidR="00CE04BF" w:rsidRPr="00CE04BF" w:rsidTr="00CE04BF">
        <w:tc>
          <w:tcPr>
            <w:tcW w:w="41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Учебные помещения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Учебные кабинеты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Кабинеты начальной школы - 4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русского языка - 2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Кабинеты математики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ОБЖ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Мастерская столярно-слесарная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Спортзал - 2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Тренерская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Актовый зал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географии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биологии, химии 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истории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Кабинеты информатики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  физики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иностранного языка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  изучению ПДД 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Библиотека - 1</w:t>
            </w:r>
          </w:p>
        </w:tc>
      </w:tr>
      <w:tr w:rsidR="00CE04BF" w:rsidRPr="00CE04BF" w:rsidTr="00CE04BF">
        <w:tc>
          <w:tcPr>
            <w:tcW w:w="41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Вспомогательные помещения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Лаборатории - 2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Вспомогательные хозяйственные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Административные - 3</w:t>
            </w:r>
          </w:p>
        </w:tc>
      </w:tr>
      <w:tr w:rsidR="00CE04BF" w:rsidRPr="00CE04BF" w:rsidTr="00CE04BF">
        <w:tc>
          <w:tcPr>
            <w:tcW w:w="41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Оборудование, инвентарь</w:t>
            </w:r>
          </w:p>
        </w:tc>
        <w:tc>
          <w:tcPr>
            <w:tcW w:w="53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компьютеры –29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принтеры - 5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проекторы – 3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интерактивные доски – 3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магнитофоны – 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телевизоры – 5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пианино –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щит баскетбольный -2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микроскоп-16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цифровой фотоаппарат –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столярные станки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сверлильные станки –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методической литературы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число книг (включая школьные учебники), брошюр, журналов - 12509 экз.</w:t>
            </w:r>
          </w:p>
        </w:tc>
      </w:tr>
    </w:tbl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 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</w:r>
    </w:p>
    <w:tbl>
      <w:tblPr>
        <w:tblW w:w="907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1076"/>
        <w:gridCol w:w="1622"/>
        <w:gridCol w:w="4378"/>
      </w:tblGrid>
      <w:tr w:rsidR="00CE04BF" w:rsidRPr="00CE04BF" w:rsidTr="00CE04BF"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Наименование объекта</w:t>
            </w:r>
          </w:p>
        </w:tc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Кол-во мест</w:t>
            </w:r>
          </w:p>
        </w:tc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Площадь</w:t>
            </w:r>
          </w:p>
        </w:tc>
        <w:tc>
          <w:tcPr>
            <w:tcW w:w="45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единиц ценного оборудования</w:t>
            </w:r>
          </w:p>
        </w:tc>
      </w:tr>
      <w:tr w:rsidR="00CE04BF" w:rsidRPr="00CE04BF" w:rsidTr="00CE04BF"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Столовая</w:t>
            </w:r>
          </w:p>
        </w:tc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180 м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</w:t>
            </w:r>
            <w:proofErr w:type="gramEnd"/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холодильник – 3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холодильная камера – 2шт.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proofErr w:type="spell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lastRenderedPageBreak/>
              <w:t>электромясорубка</w:t>
            </w:r>
            <w:proofErr w:type="spell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титан – 3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шкаф жарочный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ванна смежная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proofErr w:type="spell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электросковорода</w:t>
            </w:r>
            <w:proofErr w:type="spell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электроплита – 2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proofErr w:type="spell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электрокотел</w:t>
            </w:r>
            <w:proofErr w:type="spell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– 1шт.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ИТОГО: 14 шт.</w:t>
            </w:r>
          </w:p>
        </w:tc>
      </w:tr>
      <w:tr w:rsidR="00CE04BF" w:rsidRPr="00CE04BF" w:rsidTr="00CE04BF"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Актовый зал</w:t>
            </w:r>
          </w:p>
        </w:tc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120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169 м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45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Синтезатор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Калейдоскоп  - 2шт.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Микшер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Усилитель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Колонки – 2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Музыкальный центр – 2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ИТОГО: 10 шт</w:t>
            </w: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.</w:t>
            </w:r>
          </w:p>
        </w:tc>
      </w:tr>
      <w:tr w:rsidR="00CE04BF" w:rsidRPr="00CE04BF" w:rsidTr="00CE04BF"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Библиотека</w:t>
            </w:r>
          </w:p>
        </w:tc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66 м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45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Компьютер – 1 </w:t>
            </w:r>
            <w:proofErr w:type="spellStart"/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телевизор «SHARP» - 1шт.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принтер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ИТОГО: 3шт.</w:t>
            </w:r>
          </w:p>
        </w:tc>
      </w:tr>
      <w:tr w:rsidR="00CE04BF" w:rsidRPr="00CE04BF" w:rsidTr="00CE04BF"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Спортивный зал</w:t>
            </w:r>
          </w:p>
        </w:tc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284м2</w:t>
            </w:r>
          </w:p>
        </w:tc>
        <w:tc>
          <w:tcPr>
            <w:tcW w:w="45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щиты баскетбольные – 2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лавки гимнастические – 4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ИТОГО: 6 штук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</w:tr>
      <w:tr w:rsidR="00CE04BF" w:rsidRPr="00CE04BF" w:rsidTr="00CE04BF"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Медицинский кабинет</w:t>
            </w:r>
          </w:p>
        </w:tc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22 м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45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холодильник  - 1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ширма двухсекционная -1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шкаф для медикаментов -1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весы медицинские (электронные) – 1шт.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таблица для определения остроты зрения с осветителем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стол письменный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ростомер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динамометр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коробка КСКФ-3 – 2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коробка КСКФ-6 – 2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кушетка смотровая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лампа настольная для оториноларингологического обследования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лоток почкообразный – 5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носилки мобилизационные – 1шт.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облучатель </w:t>
            </w:r>
            <w:proofErr w:type="spell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тубусный</w:t>
            </w:r>
            <w:proofErr w:type="spell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ОУФК-01 «Солнышко»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ИТОГО</w:t>
            </w:r>
            <w:proofErr w:type="gramStart"/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20 штука</w:t>
            </w:r>
          </w:p>
        </w:tc>
      </w:tr>
      <w:tr w:rsidR="00CE04BF" w:rsidRPr="00CE04BF" w:rsidTr="00CE04BF"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Организаторская</w:t>
            </w:r>
          </w:p>
        </w:tc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17м2</w:t>
            </w:r>
          </w:p>
        </w:tc>
        <w:tc>
          <w:tcPr>
            <w:tcW w:w="45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компьютер в сборе -3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многофункциональное устройство – 2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lastRenderedPageBreak/>
              <w:t>принтер-2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ИТОГО: 7 штук</w:t>
            </w:r>
          </w:p>
        </w:tc>
      </w:tr>
      <w:tr w:rsidR="00CE04BF" w:rsidRPr="00CE04BF" w:rsidTr="00CE04BF"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lastRenderedPageBreak/>
              <w:t>Столярно-слесарная мастерская</w:t>
            </w:r>
          </w:p>
        </w:tc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14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69м2</w:t>
            </w:r>
          </w:p>
        </w:tc>
        <w:tc>
          <w:tcPr>
            <w:tcW w:w="45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Тисы слесарные – 15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станок сверлильный -1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станок СДБ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Станок 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заточной</w:t>
            </w:r>
            <w:proofErr w:type="gram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proofErr w:type="spell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Электроточила</w:t>
            </w:r>
            <w:proofErr w:type="spell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ИТОГО: 19 штук</w:t>
            </w:r>
          </w:p>
        </w:tc>
      </w:tr>
    </w:tbl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Перечень учебных кабинетов, в том числе для использования инвалидами и лицами с ограниченными возможностями здоровья:</w:t>
      </w:r>
    </w:p>
    <w:tbl>
      <w:tblPr>
        <w:tblW w:w="900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5048"/>
      </w:tblGrid>
      <w:tr w:rsidR="00CE04BF" w:rsidRPr="00CE04BF" w:rsidTr="00CE04BF">
        <w:tc>
          <w:tcPr>
            <w:tcW w:w="41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Учебные помещения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Учебные кабинеты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Кабинеты начальной школы - 4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русского языка - 2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Кабинеты математики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ОБЖ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Мастерская столярно-слесарная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Спортзал - 2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Тренерская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Актовый зал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географии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биологии, химии 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истории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Кабинеты информатики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  физики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 иностранного языка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Кабинет  изучению ПДД 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Библиотека - 1</w:t>
            </w:r>
          </w:p>
        </w:tc>
      </w:tr>
      <w:tr w:rsidR="00CE04BF" w:rsidRPr="00CE04BF" w:rsidTr="00CE04BF">
        <w:tc>
          <w:tcPr>
            <w:tcW w:w="41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Вспомогательные помещения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Лаборатории - 2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Вспомогательные хозяйственные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Административные - 3</w:t>
            </w:r>
          </w:p>
        </w:tc>
      </w:tr>
      <w:tr w:rsidR="00CE04BF" w:rsidRPr="00CE04BF" w:rsidTr="00CE04BF">
        <w:tc>
          <w:tcPr>
            <w:tcW w:w="41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Оборудование, инвентарь</w:t>
            </w:r>
          </w:p>
        </w:tc>
        <w:tc>
          <w:tcPr>
            <w:tcW w:w="53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компьютеры –29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принтеры - 5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проекторы – 3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интерактивные доски – 3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магнитофоны – 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телевизоры – 5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пианино –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щит баскетбольный -2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микроскоп-16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цифровой фотоаппарат –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столярные станки - 1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сверлильные станки – 1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методической литературы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число книг (включая школьные учебники), брошюр, журналов - 12509 экз.</w:t>
            </w:r>
          </w:p>
        </w:tc>
      </w:tr>
    </w:tbl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lastRenderedPageBreak/>
        <w:t>В учебных кабинетах собран необходимый дидактический материал, наглядные пособия, используемые в учебной деятельности. Учебные кабинеты оборудованы необходимой мебелью (регулируемые ученические столы, стулья, классные доски, стеллажи для хранения наглядных пособий и дидактического материала) мультимедийными проекторами, интерактивными досками, виде</w:t>
      </w:r>
      <w:proofErr w:type="gramStart"/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о-</w:t>
      </w:r>
      <w:proofErr w:type="gramEnd"/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 xml:space="preserve"> и аудио-аппаратурой, необходимыми для обеспечения высокого качества результатов обучения и воспитания, эффективного использования современных образовательных технологий.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 </w:t>
      </w: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Перечень объектов для проведения практических занятий, в том числе для использования инвалидами и лицами с ограниченными возможностями здоровья: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Столярно-слесарная мастерская - 1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Лаборатории – 2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Наличие библиотеки, объектов питания и охраны здоровья учащихся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129"/>
        <w:gridCol w:w="2189"/>
        <w:gridCol w:w="2474"/>
      </w:tblGrid>
      <w:tr w:rsidR="00CE04BF" w:rsidRPr="00CE04BF" w:rsidTr="00CE04BF">
        <w:tc>
          <w:tcPr>
            <w:tcW w:w="25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21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Библиотека</w:t>
            </w:r>
          </w:p>
        </w:tc>
        <w:tc>
          <w:tcPr>
            <w:tcW w:w="219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Столовая</w:t>
            </w:r>
          </w:p>
        </w:tc>
        <w:tc>
          <w:tcPr>
            <w:tcW w:w="24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Медицинский пункт</w:t>
            </w:r>
          </w:p>
        </w:tc>
      </w:tr>
      <w:tr w:rsidR="00CE04BF" w:rsidRPr="00CE04BF" w:rsidTr="00CE04BF">
        <w:tc>
          <w:tcPr>
            <w:tcW w:w="25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Адрес местонахождения</w:t>
            </w:r>
          </w:p>
        </w:tc>
        <w:tc>
          <w:tcPr>
            <w:tcW w:w="21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С. Зарубино, ул. 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Центральная</w:t>
            </w:r>
            <w:proofErr w:type="gram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, 1</w:t>
            </w:r>
          </w:p>
        </w:tc>
        <w:tc>
          <w:tcPr>
            <w:tcW w:w="219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С. Зарубино, ул. 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Центральная</w:t>
            </w:r>
            <w:proofErr w:type="gram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, 1</w:t>
            </w:r>
          </w:p>
        </w:tc>
        <w:tc>
          <w:tcPr>
            <w:tcW w:w="24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С. Зарубино, ул. 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Центральная</w:t>
            </w:r>
            <w:proofErr w:type="gram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, 1</w:t>
            </w:r>
          </w:p>
        </w:tc>
      </w:tr>
      <w:tr w:rsidR="00CE04BF" w:rsidRPr="00CE04BF" w:rsidTr="00CE04BF">
        <w:tc>
          <w:tcPr>
            <w:tcW w:w="25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19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24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22</w:t>
            </w:r>
          </w:p>
        </w:tc>
      </w:tr>
      <w:tr w:rsidR="00CE04BF" w:rsidRPr="00CE04BF" w:rsidTr="00CE04BF">
        <w:tc>
          <w:tcPr>
            <w:tcW w:w="25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Количество мест</w:t>
            </w:r>
          </w:p>
        </w:tc>
        <w:tc>
          <w:tcPr>
            <w:tcW w:w="21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19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24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15</w:t>
            </w:r>
          </w:p>
        </w:tc>
      </w:tr>
    </w:tbl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hyperlink r:id="rId5" w:history="1">
        <w:r w:rsidRPr="00CE04BF">
          <w:rPr>
            <w:rFonts w:ascii="Times New Roman" w:eastAsia="Times New Roman" w:hAnsi="Times New Roman"/>
            <w:i w:val="0"/>
            <w:iCs w:val="0"/>
            <w:color w:val="0000FF"/>
            <w:spacing w:val="5"/>
            <w:sz w:val="24"/>
            <w:szCs w:val="24"/>
            <w:bdr w:val="none" w:sz="0" w:space="0" w:color="auto" w:frame="1"/>
            <w:lang w:val="ru-RU" w:eastAsia="ru-RU"/>
          </w:rPr>
          <w:t>Библиотека</w:t>
        </w:r>
      </w:hyperlink>
    </w:p>
    <w:p w:rsid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</w:pP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БИБЛИОТЕКА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В структуру библиотеки входит читальный зал</w:t>
      </w:r>
      <w:proofErr w:type="gramStart"/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 xml:space="preserve"> ,</w:t>
      </w:r>
      <w:proofErr w:type="gramEnd"/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совмещённый с абонементом, и книгохранилище.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bdr w:val="none" w:sz="0" w:space="0" w:color="auto" w:frame="1"/>
          <w:lang w:val="ru-RU" w:eastAsia="ru-RU"/>
        </w:rPr>
        <w:t> </w:t>
      </w:r>
    </w:p>
    <w:tbl>
      <w:tblPr>
        <w:tblW w:w="936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371"/>
        <w:gridCol w:w="1794"/>
        <w:gridCol w:w="4620"/>
      </w:tblGrid>
      <w:tr w:rsidR="00CE04BF" w:rsidRPr="00CE04BF" w:rsidTr="00CE04BF"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Наименование объекта</w:t>
            </w:r>
          </w:p>
        </w:tc>
        <w:tc>
          <w:tcPr>
            <w:tcW w:w="14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Кол-во мест</w:t>
            </w:r>
          </w:p>
        </w:tc>
        <w:tc>
          <w:tcPr>
            <w:tcW w:w="184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Площадь</w:t>
            </w:r>
          </w:p>
        </w:tc>
        <w:tc>
          <w:tcPr>
            <w:tcW w:w="48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единиц ценного оборудования</w:t>
            </w:r>
          </w:p>
        </w:tc>
      </w:tr>
      <w:tr w:rsidR="00CE04BF" w:rsidRPr="00CE04BF" w:rsidTr="00CE04BF"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Библиотека</w:t>
            </w:r>
          </w:p>
        </w:tc>
        <w:tc>
          <w:tcPr>
            <w:tcW w:w="14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4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66 м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48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Компьютер – 1 </w:t>
            </w:r>
            <w:proofErr w:type="spellStart"/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принтер – 1 шт.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ИТОГО: 2 шт.</w:t>
            </w:r>
          </w:p>
        </w:tc>
      </w:tr>
    </w:tbl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Единицы  хранения фонда библиотеки</w:t>
      </w:r>
    </w:p>
    <w:tbl>
      <w:tblPr>
        <w:tblW w:w="936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3053"/>
        <w:gridCol w:w="1990"/>
      </w:tblGrid>
      <w:tr w:rsidR="00CE04BF" w:rsidRPr="00CE04BF" w:rsidTr="00CE04BF"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Учебная,                учебно-методическая литература     и     иные     библиотечно-информационные ресурсы</w:t>
            </w:r>
          </w:p>
        </w:tc>
        <w:tc>
          <w:tcPr>
            <w:tcW w:w="5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Обеспечение информационной поддержки образовательной деятельности учащихся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4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1 компьютер с выходом в Интернет, 57 методических дисков по основным образовательным программам, </w:t>
            </w:r>
            <w:proofErr w:type="spell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медиотека</w:t>
            </w:r>
            <w:proofErr w:type="spellEnd"/>
          </w:p>
        </w:tc>
      </w:tr>
      <w:tr w:rsidR="00CE04BF" w:rsidRPr="00CE04BF" w:rsidTr="00CE04BF"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4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печатные – 8653 экз.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печатные и электронные -334 экз.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</w:tr>
      <w:tr w:rsidR="00CE04BF" w:rsidRPr="00CE04BF" w:rsidTr="00CE04BF"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4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8117</w:t>
            </w:r>
          </w:p>
        </w:tc>
      </w:tr>
      <w:tr w:rsidR="00CE04BF" w:rsidRPr="00CE04BF" w:rsidTr="00CE04BF"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- наличие 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интерактивного</w:t>
            </w:r>
            <w:proofErr w:type="gram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электронного контента по всем учебным предметам;</w:t>
            </w:r>
          </w:p>
        </w:tc>
        <w:tc>
          <w:tcPr>
            <w:tcW w:w="24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334</w:t>
            </w:r>
          </w:p>
        </w:tc>
      </w:tr>
      <w:tr w:rsidR="00CE04BF" w:rsidRPr="00CE04BF" w:rsidTr="00CE04BF"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4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2720</w:t>
            </w:r>
          </w:p>
        </w:tc>
      </w:tr>
      <w:tr w:rsidR="00CE04BF" w:rsidRPr="00CE04BF" w:rsidTr="00CE04BF">
        <w:tc>
          <w:tcPr>
            <w:tcW w:w="11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>- обеспеченность официальными периодическими, справочно-библиографическими изданиями, научной литературой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24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1280 экз.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Подписка: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Журналы: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Провинция, Добрая дорога детства, Непоседа, Вестник образования, Шишкин лес, Юный эрудит, Справочник </w:t>
            </w:r>
            <w:proofErr w:type="spell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зам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.д</w:t>
            </w:r>
            <w:proofErr w:type="gram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иректора</w:t>
            </w:r>
            <w:proofErr w:type="spell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, Кузбасс.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Объекты спорта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4620"/>
        <w:gridCol w:w="1290"/>
      </w:tblGrid>
      <w:tr w:rsidR="00CE04BF" w:rsidRPr="00CE04BF" w:rsidTr="00CE04BF">
        <w:tc>
          <w:tcPr>
            <w:tcW w:w="31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Вид объекта спорта</w:t>
            </w:r>
          </w:p>
        </w:tc>
        <w:tc>
          <w:tcPr>
            <w:tcW w:w="46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Адрес местонахождения</w:t>
            </w:r>
          </w:p>
        </w:tc>
        <w:tc>
          <w:tcPr>
            <w:tcW w:w="129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Площадь, м</w:t>
            </w:r>
            <w:proofErr w:type="gramStart"/>
            <w:r w:rsidRPr="00CE04B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</w:tr>
      <w:tr w:rsidR="00CE04BF" w:rsidRPr="00CE04BF" w:rsidTr="00CE04BF">
        <w:tc>
          <w:tcPr>
            <w:tcW w:w="31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Спортивный зал</w:t>
            </w:r>
          </w:p>
        </w:tc>
        <w:tc>
          <w:tcPr>
            <w:tcW w:w="462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С. Зарубино, пер. </w:t>
            </w:r>
            <w:proofErr w:type="gramStart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Школьный</w:t>
            </w:r>
            <w:proofErr w:type="gramEnd"/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1а</w:t>
            </w:r>
          </w:p>
        </w:tc>
        <w:tc>
          <w:tcPr>
            <w:tcW w:w="129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284</w:t>
            </w:r>
          </w:p>
        </w:tc>
      </w:tr>
      <w:tr w:rsidR="00CE04BF" w:rsidRPr="00CE04BF" w:rsidTr="00CE04BF">
        <w:tc>
          <w:tcPr>
            <w:tcW w:w="31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Футбольное поле</w:t>
            </w: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</w:p>
        </w:tc>
        <w:tc>
          <w:tcPr>
            <w:tcW w:w="129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516</w:t>
            </w:r>
          </w:p>
        </w:tc>
      </w:tr>
    </w:tbl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 </w:t>
      </w:r>
      <w:hyperlink r:id="rId6" w:history="1">
        <w:r w:rsidRPr="00CE04BF">
          <w:rPr>
            <w:rFonts w:ascii="Times New Roman" w:eastAsia="Times New Roman" w:hAnsi="Times New Roman"/>
            <w:b w:val="0"/>
            <w:bCs w:val="0"/>
            <w:i w:val="0"/>
            <w:iCs w:val="0"/>
            <w:color w:val="0000FF"/>
            <w:spacing w:val="5"/>
            <w:sz w:val="24"/>
            <w:szCs w:val="24"/>
            <w:bdr w:val="none" w:sz="0" w:space="0" w:color="auto" w:frame="1"/>
            <w:lang w:val="ru-RU" w:eastAsia="ru-RU"/>
          </w:rPr>
          <w:t>Доступ в здание инвалидов и лиц с ограниченными возможностями здоровья осуществляется согласно алгоритму оказания ситуационной помощи инвалидам различных категорий.</w:t>
        </w:r>
      </w:hyperlink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lastRenderedPageBreak/>
        <w:t>Средства обучения и воспитания, в том числе для использования инвалидами и лицами с ограниченными возможностями здоровья: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компьютеры –29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принтеры - 5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проекторы – 3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интерактивные доски – 3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магнитофоны – 2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телевизоры – 5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пианино – 1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щит баскетбольный -2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микроскоп-16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цифровой фотоаппарат – 1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столярные станки - 1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сверлильные станки – 1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методической литературы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  <w:t>число книг (включая школьные учебники), брошюр, журналов - 17509 экз.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Условия питания 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hyperlink r:id="rId7" w:history="1">
        <w:r w:rsidRPr="00CE04BF">
          <w:rPr>
            <w:rFonts w:ascii="Times New Roman" w:eastAsia="Times New Roman" w:hAnsi="Times New Roman"/>
            <w:i w:val="0"/>
            <w:iCs w:val="0"/>
            <w:color w:val="0000FF"/>
            <w:spacing w:val="5"/>
            <w:sz w:val="24"/>
            <w:szCs w:val="24"/>
            <w:bdr w:val="none" w:sz="0" w:space="0" w:color="auto" w:frame="1"/>
            <w:lang w:val="ru-RU" w:eastAsia="ru-RU"/>
          </w:rPr>
          <w:t xml:space="preserve">Условия питания </w:t>
        </w:r>
        <w:proofErr w:type="gramStart"/>
        <w:r w:rsidRPr="00CE04BF">
          <w:rPr>
            <w:rFonts w:ascii="Times New Roman" w:eastAsia="Times New Roman" w:hAnsi="Times New Roman"/>
            <w:i w:val="0"/>
            <w:iCs w:val="0"/>
            <w:color w:val="0000FF"/>
            <w:spacing w:val="5"/>
            <w:sz w:val="24"/>
            <w:szCs w:val="24"/>
            <w:bdr w:val="none" w:sz="0" w:space="0" w:color="auto" w:frame="1"/>
            <w:lang w:val="ru-RU" w:eastAsia="ru-RU"/>
          </w:rPr>
          <w:t>обучающихся</w:t>
        </w:r>
        <w:proofErr w:type="gramEnd"/>
        <w:r w:rsidRPr="00CE04BF">
          <w:rPr>
            <w:rFonts w:ascii="Times New Roman" w:eastAsia="Times New Roman" w:hAnsi="Times New Roman"/>
            <w:i w:val="0"/>
            <w:iCs w:val="0"/>
            <w:color w:val="0000FF"/>
            <w:spacing w:val="5"/>
            <w:sz w:val="24"/>
            <w:szCs w:val="24"/>
            <w:bdr w:val="none" w:sz="0" w:space="0" w:color="auto" w:frame="1"/>
            <w:lang w:val="ru-RU" w:eastAsia="ru-RU"/>
          </w:rPr>
          <w:t>.docx</w:t>
        </w:r>
      </w:hyperlink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Условия охраны здоровья учащихся, в том числе для инвалидов и лиц с ограниченными возможностями здоровья</w:t>
      </w:r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hyperlink r:id="rId8" w:history="1">
        <w:r w:rsidRPr="00CE04BF">
          <w:rPr>
            <w:rFonts w:ascii="Times New Roman" w:eastAsia="Times New Roman" w:hAnsi="Times New Roman"/>
            <w:i w:val="0"/>
            <w:iCs w:val="0"/>
            <w:color w:val="0000FF"/>
            <w:spacing w:val="5"/>
            <w:sz w:val="24"/>
            <w:szCs w:val="24"/>
            <w:bdr w:val="none" w:sz="0" w:space="0" w:color="auto" w:frame="1"/>
            <w:lang w:val="ru-RU" w:eastAsia="ru-RU"/>
          </w:rPr>
          <w:t xml:space="preserve">Охрана здоровья </w:t>
        </w:r>
        <w:proofErr w:type="gramStart"/>
        <w:r w:rsidRPr="00CE04BF">
          <w:rPr>
            <w:rFonts w:ascii="Times New Roman" w:eastAsia="Times New Roman" w:hAnsi="Times New Roman"/>
            <w:i w:val="0"/>
            <w:iCs w:val="0"/>
            <w:color w:val="0000FF"/>
            <w:spacing w:val="5"/>
            <w:sz w:val="24"/>
            <w:szCs w:val="24"/>
            <w:bdr w:val="none" w:sz="0" w:space="0" w:color="auto" w:frame="1"/>
            <w:lang w:val="ru-RU" w:eastAsia="ru-RU"/>
          </w:rPr>
          <w:t>обучающихся</w:t>
        </w:r>
        <w:proofErr w:type="gramEnd"/>
        <w:r w:rsidRPr="00CE04BF">
          <w:rPr>
            <w:rFonts w:ascii="Times New Roman" w:eastAsia="Times New Roman" w:hAnsi="Times New Roman"/>
            <w:i w:val="0"/>
            <w:iCs w:val="0"/>
            <w:color w:val="0000FF"/>
            <w:spacing w:val="5"/>
            <w:sz w:val="24"/>
            <w:szCs w:val="24"/>
            <w:bdr w:val="none" w:sz="0" w:space="0" w:color="auto" w:frame="1"/>
            <w:lang w:val="ru-RU" w:eastAsia="ru-RU"/>
          </w:rPr>
          <w:t>.docx</w:t>
        </w:r>
      </w:hyperlink>
    </w:p>
    <w:p w:rsidR="00CE04BF" w:rsidRPr="00CE04BF" w:rsidRDefault="00CE04BF" w:rsidP="00CE04BF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pacing w:val="5"/>
          <w:sz w:val="24"/>
          <w:szCs w:val="24"/>
          <w:lang w:val="ru-RU" w:eastAsia="ru-RU"/>
        </w:rPr>
      </w:pPr>
      <w:r w:rsidRPr="00CE04BF">
        <w:rPr>
          <w:rFonts w:ascii="Times New Roman" w:eastAsia="Times New Roman" w:hAnsi="Times New Roman"/>
          <w:i w:val="0"/>
          <w:iCs w:val="0"/>
          <w:color w:val="000000"/>
          <w:spacing w:val="5"/>
          <w:sz w:val="24"/>
          <w:szCs w:val="24"/>
          <w:lang w:val="ru-RU" w:eastAsia="ru-RU"/>
        </w:rPr>
        <w:t>Доступ к информационным системам и информационно-телекоммуникационным сетям, в том числе для использования инвалидами и лицами с ограниченными возможностями здоровья:</w:t>
      </w:r>
    </w:p>
    <w:tbl>
      <w:tblPr>
        <w:tblW w:w="900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454"/>
        <w:gridCol w:w="3111"/>
      </w:tblGrid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9" w:history="1">
              <w:proofErr w:type="spellStart"/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минобрнауки</w:t>
              </w:r>
              <w:proofErr w:type="gramStart"/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.р</w:t>
              </w:r>
              <w:proofErr w:type="gramEnd"/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ф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Министерство образования и науки Российской Федерации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0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www.school.edu.ru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Российский общеобразовательный портал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1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catalog.iot.ru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Каталог образовательных ресурсов сети Интернет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2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www.edu.ru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Федеральный портал "Российское образование"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3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window.edu.ru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Информационная система «Единое окно доступа к образовательным ресурсам»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4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www.fcior.edu.ru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Федеральный центр информационно-образовательных ресурсов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5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www.ict.edu.ru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Информационно-коммуникационные технологии в образовании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6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www.fipi.ru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Федеральный институт педагогических измерений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7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www.ndce.edu.ru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 xml:space="preserve">Каталог учебников, </w:t>
            </w: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lastRenderedPageBreak/>
              <w:t>оборудования, электронных ресурсов для общего образования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8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www.school-collection.edu.ru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Единая коллекция цифровых образовательных ресурсов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19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www.rsr-olymp.ru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Российский совет олимпиад школьников</w:t>
            </w:r>
          </w:p>
        </w:tc>
      </w:tr>
      <w:tr w:rsidR="00CE04BF" w:rsidRPr="00CE04BF" w:rsidTr="00CE04BF">
        <w:tc>
          <w:tcPr>
            <w:tcW w:w="4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6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hyperlink r:id="rId20" w:history="1">
              <w:r w:rsidRPr="00CE04BF">
                <w:rPr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0000FF"/>
                  <w:spacing w:val="5"/>
                  <w:sz w:val="24"/>
                  <w:szCs w:val="24"/>
                  <w:bdr w:val="none" w:sz="0" w:space="0" w:color="auto" w:frame="1"/>
                  <w:lang w:val="ru-RU" w:eastAsia="ru-RU"/>
                </w:rPr>
                <w:t>www.tih.kubsu.ru/informatsionnieresursi/elektronnie-resursi-nb.html</w:t>
              </w:r>
            </w:hyperlink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E04BF" w:rsidRPr="00CE04BF" w:rsidRDefault="00CE04BF" w:rsidP="00CE04B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</w:pPr>
            <w:r w:rsidRPr="00CE04BF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pacing w:val="5"/>
                <w:sz w:val="24"/>
                <w:szCs w:val="24"/>
                <w:lang w:val="ru-RU" w:eastAsia="ru-RU"/>
              </w:rPr>
              <w:t>Электронные библиотечные системы и ресурсы</w:t>
            </w:r>
          </w:p>
        </w:tc>
      </w:tr>
    </w:tbl>
    <w:p w:rsidR="009A0769" w:rsidRPr="00CE04BF" w:rsidRDefault="009A076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0769" w:rsidRPr="00CE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BF"/>
    <w:rsid w:val="009A0769"/>
    <w:rsid w:val="00C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mbria Math"/>
        <w:iCs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b/>
      <w:bCs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4BF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i w:val="0"/>
      <w:iCs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E04BF"/>
    <w:rPr>
      <w:b/>
      <w:bCs/>
    </w:rPr>
  </w:style>
  <w:style w:type="character" w:styleId="a5">
    <w:name w:val="Hyperlink"/>
    <w:basedOn w:val="a0"/>
    <w:uiPriority w:val="99"/>
    <w:semiHidden/>
    <w:unhideWhenUsed/>
    <w:rsid w:val="00CE0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mbria Math"/>
        <w:iCs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b/>
      <w:bCs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4BF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i w:val="0"/>
      <w:iCs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E04BF"/>
    <w:rPr>
      <w:b/>
      <w:bCs/>
    </w:rPr>
  </w:style>
  <w:style w:type="character" w:styleId="a5">
    <w:name w:val="Hyperlink"/>
    <w:basedOn w:val="a0"/>
    <w:uiPriority w:val="99"/>
    <w:semiHidden/>
    <w:unhideWhenUsed/>
    <w:rsid w:val="00CE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myzarubino.ru/u/66/3cbddce3e511ed9e40d960b9c5e19e/-/%D0%9E%D1%85%D1%80%D0%B0%D0%BD%D0%B0%20%D0%B7%D0%B4%D0%BE%D1%80%D0%BE%D0%B2%D1%8C%D1%8F%20%D0%BE%D0%B1%D1%83%D1%87%D0%B0%D1%8E%D1%89%D0%B8%D1%85%D1%81%D1%8F.docx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.myzarubino.ru/u/82/281f0ee3e611eda4c59075222af233/-/%D0%A3%D1%81%D0%BB%D0%BE%D0%B2%D0%B8%D1%8F%20%D0%BF%D0%B8%D1%82%D0%B0%D0%BD%D0%B8%D1%8F%20%D0%BE%D0%B1%D1%83%D1%87%D0%B0%D1%8E%D1%89%D0%B8%D1%85%D1%81%D1%8F.docx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ndce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tih.kubsu.ru/informatsionnieresursi/elektronnie-resursi-nb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1topki.ucoz.site/Foto_documents/inkluzivnoeobr/algoritm.docx" TargetMode="External"/><Relationship Id="rId11" Type="http://schemas.openxmlformats.org/officeDocument/2006/relationships/hyperlink" Target="http://catalog.iot.ru/" TargetMode="External"/><Relationship Id="rId5" Type="http://schemas.openxmlformats.org/officeDocument/2006/relationships/hyperlink" Target="http://school-1topki.ucoz.site/Foto_documents/materialnoeobes/biblioteka.docx" TargetMode="External"/><Relationship Id="rId15" Type="http://schemas.openxmlformats.org/officeDocument/2006/relationships/hyperlink" Target="http://www.ict.edu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rsr-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hyperlink" Target="http://www.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2024-04-30T10:28:00Z</dcterms:created>
  <dcterms:modified xsi:type="dcterms:W3CDTF">2024-04-30T10:31:00Z</dcterms:modified>
</cp:coreProperties>
</file>